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78" w:lineRule="auto"/>
        <w:ind w:left="111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SỞ GIÁO DỤC VÀ ĐÀO TẠO ĐẮK LẮK</w:t>
      </w:r>
    </w:p>
    <w:p w:rsidR="00000000" w:rsidDel="00000000" w:rsidP="00000000" w:rsidRDefault="00000000" w:rsidRPr="00000000" w14:paraId="00000002">
      <w:pPr>
        <w:ind w:left="111" w:right="1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TRƯỜNG THPT BUÔN MA THUỘT</w:t>
      </w:r>
    </w:p>
    <w:p w:rsidR="00000000" w:rsidDel="00000000" w:rsidP="00000000" w:rsidRDefault="00000000" w:rsidRPr="00000000" w14:paraId="00000003">
      <w:pPr>
        <w:spacing w:before="78" w:lineRule="auto"/>
        <w:ind w:left="54" w:right="125.90551181102398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br w:type="column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CỘNG HÒA XÃ HỘI CHỦ NGHĨA VIỆT NAM</w:t>
      </w:r>
    </w:p>
    <w:p w:rsidR="00000000" w:rsidDel="00000000" w:rsidP="00000000" w:rsidRDefault="00000000" w:rsidRPr="00000000" w14:paraId="00000004">
      <w:pPr>
        <w:ind w:right="1097"/>
        <w:jc w:val="center"/>
        <w:rPr>
          <w:b w:val="1"/>
          <w:bCs w:val="1"/>
          <w:sz w:val="24"/>
          <w:szCs w:val="24"/>
        </w:rPr>
        <w:sectPr>
          <w:pgSz w:h="15840" w:w="12240" w:orient="portrait"/>
          <w:pgMar w:bottom="280" w:top="600" w:left="720" w:right="360" w:header="720" w:footer="720"/>
          <w:pgNumType w:start="1"/>
          <w:cols w:equalWidth="0" w:num="2">
            <w:col w:space="408" w:w="5376"/>
            <w:col w:space="0" w:w="5376"/>
          </w:cols>
        </w:sect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       Độc lập - Tự do - Hạnh phúc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"/>
          <w:szCs w:val="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6084"/>
        </w:tabs>
        <w:spacing w:line="20" w:lineRule="auto"/>
        <w:ind w:left="516" w:firstLine="0"/>
        <w:rPr>
          <w:sz w:val="2"/>
          <w:szCs w:val="2"/>
        </w:rPr>
      </w:pPr>
      <w:r w:rsidDel="00000000" w:rsidR="00000000" w:rsidRPr="00000000">
        <w:rPr>
          <w:sz w:val="2"/>
          <w:szCs w:val="2"/>
        </w:rPr>
        <mc:AlternateContent>
          <mc:Choice Requires="wpg">
            <w:drawing>
              <wp:inline distB="0" distT="0" distL="0" distR="0">
                <wp:extent cx="2150110" cy="9525"/>
                <wp:effectExtent b="0" l="0" r="0" t="0"/>
                <wp:docPr id="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70925" y="3775225"/>
                          <a:ext cx="2150110" cy="9525"/>
                          <a:chOff x="4270925" y="3775225"/>
                          <a:chExt cx="2150150" cy="9550"/>
                        </a:xfrm>
                      </wpg:grpSpPr>
                      <wpg:grpSp>
                        <wpg:cNvGrpSpPr/>
                        <wpg:grpSpPr>
                          <a:xfrm>
                            <a:off x="4270945" y="3775238"/>
                            <a:ext cx="2150110" cy="9525"/>
                            <a:chOff x="4270925" y="3775225"/>
                            <a:chExt cx="2150150" cy="9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270925" y="3775225"/>
                              <a:ext cx="215015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270945" y="3775238"/>
                              <a:ext cx="2150110" cy="9525"/>
                              <a:chOff x="0" y="0"/>
                              <a:chExt cx="2150110" cy="9525"/>
                            </a:xfrm>
                          </wpg:grpSpPr>
                          <wps:wsp>
                            <wps:cNvSpPr/>
                            <wps:cNvPr id="9" name="Shape 9"/>
                            <wps:spPr>
                              <a:xfrm>
                                <a:off x="0" y="0"/>
                                <a:ext cx="2150100" cy="9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0" y="4762"/>
                                <a:ext cx="2150110" cy="1270"/>
                              </a:xfrm>
                              <a:custGeom>
                                <a:rect b="b" l="l" r="r" t="t"/>
                                <a:pathLst>
                                  <a:path extrusionOk="0" h="120000" w="2150110">
                                    <a:moveTo>
                                      <a:pt x="0" y="0"/>
                                    </a:moveTo>
                                    <a:lnTo>
                                      <a:pt x="21501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2150110" cy="9525"/>
                <wp:effectExtent b="0" l="0" r="0" t="0"/>
                <wp:docPr id="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50110" cy="95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"/>
          <w:szCs w:val="2"/>
          <w:rtl w:val="0"/>
        </w:rPr>
        <w:tab/>
      </w:r>
      <w:r w:rsidDel="00000000" w:rsidR="00000000" w:rsidRPr="00000000">
        <w:rPr>
          <w:sz w:val="2"/>
          <w:szCs w:val="2"/>
        </w:rPr>
        <mc:AlternateContent>
          <mc:Choice Requires="wpg">
            <w:drawing>
              <wp:inline distB="0" distT="0" distL="0" distR="0">
                <wp:extent cx="1692910" cy="9525"/>
                <wp:effectExtent b="0" l="0" r="0" t="0"/>
                <wp:docPr id="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499525" y="3775225"/>
                          <a:ext cx="1692910" cy="9525"/>
                          <a:chOff x="4499525" y="3775225"/>
                          <a:chExt cx="1692950" cy="9550"/>
                        </a:xfrm>
                      </wpg:grpSpPr>
                      <wpg:grpSp>
                        <wpg:cNvGrpSpPr/>
                        <wpg:grpSpPr>
                          <a:xfrm>
                            <a:off x="4499545" y="3775238"/>
                            <a:ext cx="1692910" cy="9525"/>
                            <a:chOff x="4499525" y="3775225"/>
                            <a:chExt cx="1692950" cy="9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499525" y="3775225"/>
                              <a:ext cx="169295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499545" y="3775238"/>
                              <a:ext cx="1692910" cy="9525"/>
                              <a:chOff x="0" y="0"/>
                              <a:chExt cx="1692910" cy="9525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1692900" cy="9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4762"/>
                                <a:ext cx="1692910" cy="1270"/>
                              </a:xfrm>
                              <a:custGeom>
                                <a:rect b="b" l="l" r="r" t="t"/>
                                <a:pathLst>
                                  <a:path extrusionOk="0" h="120000" w="1692910">
                                    <a:moveTo>
                                      <a:pt x="0" y="0"/>
                                    </a:moveTo>
                                    <a:lnTo>
                                      <a:pt x="16929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692910" cy="9525"/>
                <wp:effectExtent b="0" l="0" r="0" t="0"/>
                <wp:docPr id="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2910" cy="95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ind w:firstLine="4"/>
        <w:rPr/>
      </w:pPr>
      <w:r w:rsidDel="00000000" w:rsidR="00000000" w:rsidRPr="00000000">
        <w:rPr>
          <w:rtl w:val="0"/>
        </w:rPr>
        <w:t xml:space="preserve">KẾ HOẠCH CÔNG TÁC TUẦN 16</w:t>
      </w:r>
    </w:p>
    <w:p w:rsidR="00000000" w:rsidDel="00000000" w:rsidP="00000000" w:rsidRDefault="00000000" w:rsidRPr="00000000" w14:paraId="00000008">
      <w:pPr>
        <w:spacing w:before="2" w:lineRule="auto"/>
        <w:ind w:right="362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Từ ngày 22/12  đến  ngày 28/12/2025</w:t>
      </w:r>
    </w:p>
    <w:p w:rsidR="00000000" w:rsidDel="00000000" w:rsidP="00000000" w:rsidRDefault="00000000" w:rsidRPr="00000000" w14:paraId="00000009">
      <w:pPr>
        <w:spacing w:before="2" w:lineRule="auto"/>
        <w:ind w:right="362"/>
        <w:jc w:val="center"/>
        <w:rPr>
          <w:b w:val="1"/>
          <w:bCs w:val="1"/>
          <w:color w:val="38761d"/>
        </w:rPr>
      </w:pPr>
      <w:r w:rsidDel="00000000" w:rsidR="00000000" w:rsidRPr="00000000">
        <w:rPr>
          <w:b w:val="1"/>
          <w:bCs w:val="1"/>
          <w:color w:val="38761d"/>
          <w:rtl w:val="0"/>
        </w:rPr>
        <w:t xml:space="preserve">CHỦ ĐỀ: “Trường học thân thiện – Kỷ cương – Trách nhiệm”</w:t>
      </w:r>
    </w:p>
    <w:p w:rsidR="00000000" w:rsidDel="00000000" w:rsidP="00000000" w:rsidRDefault="00000000" w:rsidRPr="00000000" w14:paraId="0000000A">
      <w:pPr>
        <w:spacing w:before="2" w:lineRule="auto"/>
        <w:ind w:right="362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98.0" w:type="dxa"/>
        <w:jc w:val="left"/>
        <w:tblInd w:w="5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96"/>
        <w:gridCol w:w="5022"/>
        <w:gridCol w:w="4880"/>
        <w:tblGridChange w:id="0">
          <w:tblGrid>
            <w:gridCol w:w="896"/>
            <w:gridCol w:w="5022"/>
            <w:gridCol w:w="4880"/>
          </w:tblGrid>
        </w:tblGridChange>
      </w:tblGrid>
      <w:tr>
        <w:trPr>
          <w:cantSplit w:val="0"/>
          <w:trHeight w:val="488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2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Thứ/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Ngày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Sáng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Chiều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8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HAI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/12</w:t>
            </w:r>
          </w:p>
        </w:tc>
        <w:tc>
          <w:tcPr/>
          <w:p w:rsidR="00000000" w:rsidDel="00000000" w:rsidP="00000000" w:rsidRDefault="00000000" w:rsidRPr="00000000" w14:paraId="00000012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Chào cờ; Hoạt động trải nghiệm: Tư vấn chọn nghề trong thời đại kỹ thuật số -ĐH Hoa Sen </w:t>
            </w:r>
          </w:p>
          <w:p w:rsidR="00000000" w:rsidDel="00000000" w:rsidP="00000000" w:rsidRDefault="00000000" w:rsidRPr="00000000" w14:paraId="00000013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Công bố QĐ kết quả Hội thi GVCN giỏi cấp trường.</w:t>
            </w:r>
          </w:p>
          <w:p w:rsidR="00000000" w:rsidDel="00000000" w:rsidP="00000000" w:rsidRDefault="00000000" w:rsidRPr="00000000" w14:paraId="00000014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rtl w:val="0"/>
              </w:rPr>
              <w:t xml:space="preserve">- Tập huấn sử dụng Hệ thống Quản lý văn bản và điều hành (iDesk) 8h Lãnh đạo – văn thư Tập huấn trực tuyến theo công văn1863/SGDĐT-VP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rtl w:val="0"/>
              </w:rPr>
              <w:t xml:space="preserve">8h Ban LĐ gặp mặt tổ GDTC và bộ đội xuất ngũ tại phòng truyền thống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Chúc mừng các cựu quân nhân và GV GDQPAN: 15h00 tạ.i phòng Truyền thống</w:t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/12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rtl w:val="0"/>
              </w:rPr>
              <w:t xml:space="preserve">Hoàn tất hồ sơ yêu cầu mua sắm trang thiết bị cho Nhà trường (đ/c Tòng PHT)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Tiếp tục BDHSG các môn 3 khối. 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sdt>
              <w:sdtPr>
                <w:id w:val="-561688296"/>
                <w:tag w:val="goog_rdk_0"/>
              </w:sdtPr>
              <w:sdtContent>
                <w:r w:rsidDel="00000000" w:rsidR="00000000" w:rsidRPr="00000000">
                  <w:rPr>
                    <w:rFonts w:ascii="Andika" w:cs="Andika" w:eastAsia="Andika" w:hAnsi="Andika"/>
                    <w:color w:val="081b3a"/>
                    <w:sz w:val="23"/>
                    <w:szCs w:val="23"/>
                    <w:highlight w:val="white"/>
                    <w:rtl w:val="0"/>
                  </w:rPr>
                  <w:t xml:space="preserve">Thứ 3: Hoàn thành hồ sơ xét nâng lương trước hạn trước 17h Giáo viên có tên</w:t>
                </w:r>
              </w:sdtContent>
            </w:sdt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rtl w:val="0"/>
              </w:rPr>
              <w:t xml:space="preserve">trong danh sách Giáo viên có tên trong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sdt>
              <w:sdtPr>
                <w:id w:val="-1480751925"/>
                <w:tag w:val="goog_rdk_1"/>
              </w:sdtPr>
              <w:sdtContent>
                <w:r w:rsidDel="00000000" w:rsidR="00000000" w:rsidRPr="00000000">
                  <w:rPr>
                    <w:rFonts w:ascii="Andika" w:cs="Andika" w:eastAsia="Andika" w:hAnsi="Andika"/>
                    <w:color w:val="081b3a"/>
                    <w:sz w:val="23"/>
                    <w:szCs w:val="23"/>
                    <w:highlight w:val="white"/>
                    <w:rtl w:val="0"/>
                  </w:rPr>
                  <w:t xml:space="preserve">danh sách nâng lương trước hạn cung cấp thông tin thành tích qua link.</w:t>
                </w:r>
              </w:sdtContent>
            </w:sdt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rtl w:val="0"/>
              </w:rPr>
              <w:t xml:space="preserve">Họp nâng lương trước hạn năm 2025; triển khai công tác chuyên môn; chuyển đổi số…Từ 14h00. TP: BGH, TKHĐ, ĐTN, KT, TTCM.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TƯ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numPr>
                <w:ilvl w:val="0"/>
                <w:numId w:val="1"/>
              </w:numPr>
              <w:tabs>
                <w:tab w:val="left" w:leader="none" w:pos="272"/>
              </w:tabs>
              <w:ind w:left="720" w:right="102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Ban hành kế hoạch tập huấn, giảng dạy phòng STEM.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rtl w:val="0"/>
              </w:rPr>
              <w:t xml:space="preserve">Tập huấn “Nâng cao năng lực TVTLHĐ cho GVCN” tại TP. Hồ Chí Minh, từ 24-26/12 cô HT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ĐTN tiếp tục tổ chức thi đấu vòng loại giải bóng đá thanh niên trường học nhân kỷ niệm ngày HSSV</w:t>
            </w:r>
          </w:p>
          <w:p w:rsidR="00000000" w:rsidDel="00000000" w:rsidP="00000000" w:rsidRDefault="00000000" w:rsidRPr="00000000" w14:paraId="00000029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- 14h00 Họp sơ kết Ban tổ chức Lễ kỷ niệm (thành phần: BGH, Thư ký BTC, TKHĐ, Ban Tài chính, Kế toán, Thủ quỹ, các trưởng Tiểu ban). </w:t>
            </w:r>
          </w:p>
        </w:tc>
      </w:tr>
      <w:tr>
        <w:trPr>
          <w:cantSplit w:val="0"/>
          <w:trHeight w:val="896.953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NĂM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TTCM hoàn thành duyệt và nộp đề, ma trận, bản đặc tả, đáp án KT cuối HKI về đ/c Tòng (Phụ trách khảo thí) trước 11h00.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color w:val="081b3a"/>
                <w:sz w:val="23"/>
                <w:szCs w:val="23"/>
                <w:highlight w:val="white"/>
                <w:rtl w:val="0"/>
              </w:rPr>
              <w:t xml:space="preserve">Kiểm kê tài sản, CSVC năm 2025: Cả ngày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</w:t>
            </w:r>
          </w:p>
          <w:p w:rsidR="00000000" w:rsidDel="00000000" w:rsidP="00000000" w:rsidRDefault="00000000" w:rsidRPr="00000000" w14:paraId="00000030">
            <w:pPr>
              <w:widowControl w:val="1"/>
              <w:numPr>
                <w:ilvl w:val="0"/>
                <w:numId w:val="1"/>
              </w:numPr>
              <w:spacing w:after="0" w:afterAutospacing="0" w:line="276" w:lineRule="auto"/>
              <w:ind w:left="720" w:hanging="360"/>
              <w:rPr>
                <w:color w:val="ff0000"/>
                <w:sz w:val="26"/>
                <w:szCs w:val="26"/>
              </w:rPr>
            </w:pPr>
            <w:r w:rsidDel="00000000" w:rsidR="00000000" w:rsidRPr="00000000">
              <w:rPr>
                <w:color w:val="ff0000"/>
                <w:sz w:val="26"/>
                <w:szCs w:val="26"/>
                <w:rtl w:val="0"/>
              </w:rPr>
              <w:t xml:space="preserve">Hoàn tất quy trình đánh giá thi đua theo tháng đối với CB, GV, NV.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5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SÁU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35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26/12</w:t>
            </w:r>
          </w:p>
        </w:tc>
        <w:tc>
          <w:tcPr/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TKB.</w:t>
            </w:r>
          </w:p>
          <w:p w:rsidR="00000000" w:rsidDel="00000000" w:rsidP="00000000" w:rsidRDefault="00000000" w:rsidRPr="00000000" w14:paraId="00000036">
            <w:pPr>
              <w:widowControl w:val="1"/>
              <w:numPr>
                <w:ilvl w:val="0"/>
                <w:numId w:val="1"/>
              </w:numPr>
              <w:spacing w:after="0" w:afterAutospacing="0" w:line="276" w:lineRule="auto"/>
              <w:ind w:left="720" w:hanging="360"/>
              <w:rPr>
                <w:color w:val="ff0000"/>
                <w:sz w:val="26"/>
                <w:szCs w:val="26"/>
              </w:rPr>
            </w:pPr>
            <w:r w:rsidDel="00000000" w:rsidR="00000000" w:rsidRPr="00000000">
              <w:rPr>
                <w:color w:val="ff0000"/>
                <w:sz w:val="26"/>
                <w:szCs w:val="26"/>
                <w:rtl w:val="0"/>
              </w:rPr>
              <w:t xml:space="preserve">Báo cáo công tác Đảng  năm 2025 và công tác Đảng năm 2026.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Dạy và học theo TKB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7.9296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BẢY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27/12/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ĐTN tiếp tục tổ chức thi đấu vòng loại giải bóng đá thanh niên trường học nhân kỷ niệm ngày HSSV</w:t>
            </w:r>
          </w:p>
          <w:p w:rsidR="00000000" w:rsidDel="00000000" w:rsidP="00000000" w:rsidRDefault="00000000" w:rsidRPr="00000000" w14:paraId="0000003C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Đoàn trường thống kê thi đua tuần 16</w:t>
            </w:r>
          </w:p>
        </w:tc>
        <w:tc>
          <w:tcPr/>
          <w:p w:rsidR="00000000" w:rsidDel="00000000" w:rsidP="00000000" w:rsidRDefault="00000000" w:rsidRPr="00000000" w14:paraId="0000003D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ĐTN tiếp tục tổ chức thi đấu vòng loại giải bóng đá thanh niên trường học nhân kỷ niệm ngày HSSV</w:t>
            </w:r>
          </w:p>
          <w:p w:rsidR="00000000" w:rsidDel="00000000" w:rsidP="00000000" w:rsidRDefault="00000000" w:rsidRPr="00000000" w14:paraId="0000003E">
            <w:pPr>
              <w:ind w:left="107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TTCM, BGH duyệt lịch báo giảng, kế hoạch bài dạy tuần 17.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280" w:top="600" w:left="720" w:right="36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798.0" w:type="dxa"/>
        <w:jc w:val="left"/>
        <w:tblInd w:w="5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96"/>
        <w:gridCol w:w="5022"/>
        <w:gridCol w:w="4880"/>
        <w:tblGridChange w:id="0">
          <w:tblGrid>
            <w:gridCol w:w="896"/>
            <w:gridCol w:w="5022"/>
            <w:gridCol w:w="4880"/>
          </w:tblGrid>
        </w:tblGridChange>
      </w:tblGrid>
      <w:tr>
        <w:trPr>
          <w:cantSplit w:val="0"/>
          <w:trHeight w:val="839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3" w:line="240" w:lineRule="auto"/>
              <w:ind w:left="258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CN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0" w:line="240" w:lineRule="auto"/>
              <w:ind w:left="148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28/12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" w:line="240" w:lineRule="auto"/>
        <w:ind w:left="41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Ghi chú: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Kế hoạch công tác tuần có thể thay đổi do có sự vụ đột xuất ( sẽ có thông báo bổ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412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sung).</w:t>
      </w:r>
    </w:p>
    <w:p w:rsidR="00000000" w:rsidDel="00000000" w:rsidP="00000000" w:rsidRDefault="00000000" w:rsidRPr="00000000" w14:paraId="00000047">
      <w:pPr>
        <w:spacing w:before="1" w:lineRule="auto"/>
        <w:ind w:left="6392" w:firstLine="0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HIỆU TRƯỞNG</w:t>
      </w:r>
    </w:p>
    <w:p w:rsidR="00000000" w:rsidDel="00000000" w:rsidP="00000000" w:rsidRDefault="00000000" w:rsidRPr="00000000" w14:paraId="00000048">
      <w:pPr>
        <w:spacing w:before="80" w:line="304" w:lineRule="auto"/>
        <w:ind w:left="6716" w:right="3145" w:firstLine="242.00000000000045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(đã ký) </w:t>
      </w:r>
    </w:p>
    <w:sectPr>
      <w:type w:val="continuous"/>
      <w:pgSz w:h="15840" w:w="12240" w:orient="portrait"/>
      <w:pgMar w:bottom="280" w:top="660" w:left="720" w:right="36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ndik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vi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22" w:lineRule="auto"/>
      <w:ind w:left="4" w:right="362"/>
      <w:jc w:val="center"/>
    </w:pPr>
    <w:rPr>
      <w:b w:val="1"/>
      <w:bCs w:val="1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rPr>
      <w:sz w:val="26"/>
      <w:szCs w:val="26"/>
    </w:rPr>
  </w:style>
  <w:style w:type="paragraph" w:styleId="ListParagraph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dika-regular.ttf"/><Relationship Id="rId2" Type="http://schemas.openxmlformats.org/officeDocument/2006/relationships/font" Target="fonts/Andika-bold.ttf"/><Relationship Id="rId3" Type="http://schemas.openxmlformats.org/officeDocument/2006/relationships/font" Target="fonts/Andika-italic.ttf"/><Relationship Id="rId4" Type="http://schemas.openxmlformats.org/officeDocument/2006/relationships/font" Target="fonts/Andika-boldItalic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FnAMorRNg43fTHk7eModmWDY0g==">CgMxLjAaGwoBMBIWChQIB0IQCgZSb2JvdG8SBkFuZGlrYRobCgExEhYKFAgHQhAKBlJvYm90bxIGQW5kaWthOAByITFSM2lzVXRudC1UVkZnQ0dBWThUckpzWEJQUGctUFFEMA==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2025-11-16T07:50:00Z</dcterms:created>
  <dc:creator>le van thai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2025-11-16T00:00:00Z</vt:filetime>
  </property>
  <property fmtid="{D5CDD505-2E9C-101B-9397-08002B2CF9AE}" pid="5" name="Producer">
    <vt:lpwstr>3-Heights(TM) PDF Security Shell 4.8.25.2 (http://www.pdf-tools.com)</vt:lpwstr>
  </property>
</Properties>
</file>